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7F" w:rsidRPr="002C117F" w:rsidRDefault="002C117F" w:rsidP="002C117F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caps/>
          <w:kern w:val="36"/>
          <w:sz w:val="30"/>
          <w:szCs w:val="30"/>
          <w:lang w:eastAsia="ru-RU"/>
        </w:rPr>
      </w:pPr>
      <w:r w:rsidRPr="002C117F">
        <w:rPr>
          <w:rFonts w:ascii="Arial" w:eastAsia="Times New Roman" w:hAnsi="Arial" w:cs="Arial"/>
          <w:b/>
          <w:caps/>
          <w:kern w:val="36"/>
          <w:sz w:val="30"/>
          <w:szCs w:val="30"/>
          <w:lang w:eastAsia="ru-RU"/>
        </w:rPr>
        <w:t>ЗАБОЛЕВАНИЯ КОЖИ И ПОДКОЖНОЙ КЛЕТЧАТКИ</w:t>
      </w:r>
    </w:p>
    <w:p w:rsidR="002C117F" w:rsidRPr="002C117F" w:rsidRDefault="002C117F" w:rsidP="002C117F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Под воздействием лечебных бальнеологических и природных климатических факторов усиливаются обменные процессы в коже и подкожной клетчатке, улучшается заживление и регенерация кожи, снижается кожная чувствительность, уменьшается воспаление и зуд.</w:t>
      </w:r>
    </w:p>
    <w:p w:rsidR="002C117F" w:rsidRPr="002C117F" w:rsidRDefault="002C117F" w:rsidP="002C117F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Комплекс лечебных факторов курорта Белокуриха и аппаратные методы физиотерапии эффективно используются при псориазе, экземе, себореи, нейродермитах. Благодаря седативному,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десенсебилизирующему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иммунокоррегирующему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эффектам минеральных источников также нормализуется функция центральной нервной системы, иммунной системы, что благоприятно способствует снижению аллергических реакций, восстановлению и омоложению кожи.</w:t>
      </w:r>
    </w:p>
    <w:p w:rsidR="002C117F" w:rsidRPr="002C117F" w:rsidRDefault="002C117F" w:rsidP="002C117F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2C117F">
        <w:rPr>
          <w:rFonts w:ascii="Arial" w:hAnsi="Arial" w:cs="Arial"/>
          <w:b w:val="0"/>
          <w:bCs w:val="0"/>
          <w:color w:val="000000"/>
          <w:sz w:val="30"/>
          <w:szCs w:val="30"/>
        </w:rPr>
        <w:t>ПОКАЗАНИЯ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Хронические экземы (истинная,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себорейная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>, профессиональная формы) в фазе полной или неполной ремиссии.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Нейродермит диффузный и ограниченный в фазе ремиссии.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Кожный зуд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генерализованный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и ограниченный, хроническое течение (при отсутствии заболеваний, противопоказанных к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радонотерапии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>: болезни крови, печени, эндокринные нарушения и онкологические заболевания).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Красный плоский лишай (типичная, атрофическая и пигментная форма), хроническое течение, ограниченное распространение.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Псориаз обыкновенный и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артропатический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(стационарная и регрессирующая стадии), зимняя форма – в весенне-летний сезон, летняя форма – в осенне-зимний период (с ноября по апрель).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Угревая болезнь.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Себорея волосистой части головы.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Рубцовые состояния (гипертрофические и келоидные рубцы) и фиброз кожи.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Склеродермия ограниченная (стационарная форма).</w:t>
      </w:r>
    </w:p>
    <w:p w:rsidR="002C117F" w:rsidRPr="002C117F" w:rsidRDefault="002C117F" w:rsidP="002C117F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Трофическая и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вялозаживающая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язва нижней конечности в стадии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эпителизации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и рубцевания.</w:t>
      </w:r>
    </w:p>
    <w:p w:rsidR="002C117F" w:rsidRPr="002C117F" w:rsidRDefault="002C117F" w:rsidP="002C117F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2C117F">
        <w:rPr>
          <w:rFonts w:ascii="Arial" w:hAnsi="Arial" w:cs="Arial"/>
          <w:b w:val="0"/>
          <w:bCs w:val="0"/>
          <w:color w:val="000000"/>
          <w:sz w:val="30"/>
          <w:szCs w:val="30"/>
        </w:rPr>
        <w:t>ПРОТИВОПОКАЗАНИЯ</w:t>
      </w:r>
    </w:p>
    <w:p w:rsidR="002C117F" w:rsidRPr="002C117F" w:rsidRDefault="002C117F" w:rsidP="002C117F">
      <w:pPr>
        <w:pStyle w:val="np"/>
        <w:shd w:val="clear" w:color="auto" w:fill="FFFFFF"/>
        <w:spacing w:before="340" w:beforeAutospacing="0" w:after="340" w:afterAutospacing="0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Перечень медицинских противопоказаний для санаторно-курортного лечения </w:t>
      </w:r>
      <w:proofErr w:type="gramStart"/>
      <w:r w:rsidRPr="002C117F">
        <w:rPr>
          <w:rFonts w:ascii="Arial" w:hAnsi="Arial" w:cs="Arial"/>
          <w:color w:val="000000"/>
          <w:sz w:val="20"/>
          <w:szCs w:val="20"/>
        </w:rPr>
        <w:t>согласно приказа</w:t>
      </w:r>
      <w:proofErr w:type="gramEnd"/>
      <w:r w:rsidRPr="002C117F">
        <w:rPr>
          <w:rFonts w:ascii="Arial" w:hAnsi="Arial" w:cs="Arial"/>
          <w:color w:val="000000"/>
          <w:sz w:val="20"/>
          <w:szCs w:val="20"/>
        </w:rPr>
        <w:t xml:space="preserve"> Министерства здравоохранения Российской Федерации от 28 сентября 2020г. № 1029н.</w:t>
      </w:r>
    </w:p>
    <w:p w:rsidR="002C117F" w:rsidRPr="002C117F" w:rsidRDefault="002C117F" w:rsidP="002C117F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2C117F">
        <w:rPr>
          <w:rFonts w:ascii="Arial" w:hAnsi="Arial" w:cs="Arial"/>
          <w:b w:val="0"/>
          <w:bCs w:val="0"/>
          <w:color w:val="000000"/>
          <w:sz w:val="30"/>
          <w:szCs w:val="30"/>
        </w:rPr>
        <w:t>ДИАГНОСТИКА</w:t>
      </w:r>
    </w:p>
    <w:p w:rsidR="002C117F" w:rsidRPr="002C117F" w:rsidRDefault="002C117F" w:rsidP="002C117F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Клинический анализ крови.</w:t>
      </w:r>
    </w:p>
    <w:p w:rsidR="002C117F" w:rsidRPr="002C117F" w:rsidRDefault="002C117F" w:rsidP="002C117F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Клинический анализ мочи.</w:t>
      </w:r>
    </w:p>
    <w:p w:rsidR="002C117F" w:rsidRPr="002C117F" w:rsidRDefault="002C117F" w:rsidP="002C117F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Биохимический анализ крови.</w:t>
      </w:r>
    </w:p>
    <w:p w:rsidR="002C117F" w:rsidRPr="002C117F" w:rsidRDefault="002C117F" w:rsidP="002C117F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Функциональные исследования: ЭКГ, РВГ, УЗИ (дополнительные медицинские услуги – платно).</w:t>
      </w:r>
    </w:p>
    <w:p w:rsidR="002C117F" w:rsidRPr="002C117F" w:rsidRDefault="002C117F" w:rsidP="002C117F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Консультации диетолога, гастроэнтеролога,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дерматовенеролога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>, психотерапевта.</w:t>
      </w:r>
    </w:p>
    <w:p w:rsidR="002C117F" w:rsidRPr="002C117F" w:rsidRDefault="002C117F" w:rsidP="002C117F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2C117F">
        <w:rPr>
          <w:rFonts w:ascii="Arial" w:hAnsi="Arial" w:cs="Arial"/>
          <w:b w:val="0"/>
          <w:bCs w:val="0"/>
          <w:color w:val="000000"/>
          <w:sz w:val="30"/>
          <w:szCs w:val="30"/>
        </w:rPr>
        <w:t>ЛЕЧЕНИЕ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Бальнеолечение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(минеральные азотно-кремнистые радоновые ванны общие, искусственные ванны).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lastRenderedPageBreak/>
        <w:t>Диетотерапия.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Грязелечение (аппликации).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Гидротерапия: один из видов лечебных душей (дождевой, циркулярный,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Шарко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>) или подводный душ-массаж (гидромассаж).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Климатотерапия: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климатодозированные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прогулки, солнечные и воздушные ванны.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Лечебная физкультура, утренняя гигиеническая гимнастика, тренажерный зал.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Терренкур, маршруты дозированной ходьбы.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Медицинский массаж (ручной и механический), 1 зона.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Психотерапия.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 xml:space="preserve">Один из видов аппаратной физиотерапии (лазеротерапия, </w:t>
      </w: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магнитотерапия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>, электрофорез лекарственных средств и др.).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Один из видов малых радоновых процедур (по показаниям).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Посещение термального комплекса (бассейн, сауна).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Озонотерапия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(дополнительные медицинские услуги – платно).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Криотерапия общая (дополнительные медицинские услуги – платно).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Аутоплазменная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терапия (дополнительные медицинские услуги – платно).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2C117F">
        <w:rPr>
          <w:rFonts w:ascii="Arial" w:hAnsi="Arial" w:cs="Arial"/>
          <w:color w:val="000000"/>
          <w:sz w:val="20"/>
          <w:szCs w:val="20"/>
        </w:rPr>
        <w:t>Электрокоагуляция папиллом (дополнительные медицинские услуги – платно).</w:t>
      </w:r>
    </w:p>
    <w:p w:rsidR="002C117F" w:rsidRPr="002C117F" w:rsidRDefault="002C117F" w:rsidP="002C117F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C117F">
        <w:rPr>
          <w:rFonts w:ascii="Arial" w:hAnsi="Arial" w:cs="Arial"/>
          <w:color w:val="000000"/>
          <w:sz w:val="20"/>
          <w:szCs w:val="20"/>
        </w:rPr>
        <w:t>Криодеструкция</w:t>
      </w:r>
      <w:proofErr w:type="spellEnd"/>
      <w:r w:rsidRPr="002C117F">
        <w:rPr>
          <w:rFonts w:ascii="Arial" w:hAnsi="Arial" w:cs="Arial"/>
          <w:color w:val="000000"/>
          <w:sz w:val="20"/>
          <w:szCs w:val="20"/>
        </w:rPr>
        <w:t xml:space="preserve"> бородавок (вульгарных и подошвенных) (дополнительные медицинские услуги – платно).</w:t>
      </w:r>
    </w:p>
    <w:p w:rsidR="000205E2" w:rsidRPr="002C117F" w:rsidRDefault="000205E2" w:rsidP="002C117F">
      <w:pPr>
        <w:rPr>
          <w:rFonts w:ascii="Arial" w:hAnsi="Arial" w:cs="Arial"/>
        </w:rPr>
      </w:pPr>
    </w:p>
    <w:sectPr w:rsidR="000205E2" w:rsidRPr="002C117F" w:rsidSect="0002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7413"/>
    <w:multiLevelType w:val="multilevel"/>
    <w:tmpl w:val="8A36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11AFE"/>
    <w:multiLevelType w:val="multilevel"/>
    <w:tmpl w:val="65B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1528A"/>
    <w:multiLevelType w:val="multilevel"/>
    <w:tmpl w:val="017A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17F"/>
    <w:rsid w:val="000205E2"/>
    <w:rsid w:val="002C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E2"/>
  </w:style>
  <w:style w:type="paragraph" w:styleId="1">
    <w:name w:val="heading 1"/>
    <w:basedOn w:val="a"/>
    <w:link w:val="10"/>
    <w:uiPriority w:val="9"/>
    <w:qFormat/>
    <w:rsid w:val="002C1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117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p">
    <w:name w:val="np"/>
    <w:basedOn w:val="a"/>
    <w:rsid w:val="002C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3</cp:revision>
  <dcterms:created xsi:type="dcterms:W3CDTF">2024-02-14T14:54:00Z</dcterms:created>
  <dcterms:modified xsi:type="dcterms:W3CDTF">2024-02-14T14:55:00Z</dcterms:modified>
</cp:coreProperties>
</file>