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88" w:rsidRPr="005838D5" w:rsidRDefault="005D7135" w:rsidP="005838D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838D5">
        <w:rPr>
          <w:rFonts w:ascii="Arial" w:hAnsi="Arial" w:cs="Arial"/>
          <w:b/>
          <w:sz w:val="32"/>
          <w:szCs w:val="32"/>
          <w:u w:val="single"/>
        </w:rPr>
        <w:t>6. Заболевания кожи и подкожной клетчатки</w:t>
      </w:r>
    </w:p>
    <w:p w:rsidR="005D7135" w:rsidRPr="005838D5" w:rsidRDefault="005D7135" w:rsidP="005D713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Хронические экземы (истинная, </w:t>
      </w:r>
      <w:proofErr w:type="spellStart"/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себорейная</w:t>
      </w:r>
      <w:proofErr w:type="spellEnd"/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профессиональная формы) в фазе полной или неполной ремиссии.</w:t>
      </w:r>
    </w:p>
    <w:p w:rsidR="005D7135" w:rsidRPr="005838D5" w:rsidRDefault="005D7135" w:rsidP="005D713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Нейродермит диффузный и ограниченный в фазе ремиссии.</w:t>
      </w:r>
    </w:p>
    <w:p w:rsidR="005D7135" w:rsidRPr="005838D5" w:rsidRDefault="005D7135" w:rsidP="005D713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Кожный зуд </w:t>
      </w:r>
      <w:proofErr w:type="spellStart"/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генерализованный</w:t>
      </w:r>
      <w:proofErr w:type="spellEnd"/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ограниченный, хроническое течение (при отсутствии заболеваний, противопоказанных к </w:t>
      </w:r>
      <w:proofErr w:type="spellStart"/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радонотерапии</w:t>
      </w:r>
      <w:proofErr w:type="spellEnd"/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болезни крови, печени, эндокринные нарушения и онкологические заболевания).</w:t>
      </w:r>
    </w:p>
    <w:p w:rsidR="005D7135" w:rsidRPr="005838D5" w:rsidRDefault="005D7135" w:rsidP="005D713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Красный плоский лишай (типичная, атрофическая и пигментная форма), хроническое течение, ограниченное распространение.</w:t>
      </w:r>
    </w:p>
    <w:p w:rsidR="005D7135" w:rsidRPr="005838D5" w:rsidRDefault="005D7135" w:rsidP="005D713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Псориаз обыкновенный и </w:t>
      </w:r>
      <w:proofErr w:type="spellStart"/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артропатический</w:t>
      </w:r>
      <w:proofErr w:type="spellEnd"/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(стационарная и регрессирующая стадии), зимняя форма – в весенне-летний сезон, летняя форма – в осенне-зимний период (с ноября по апрель).</w:t>
      </w:r>
    </w:p>
    <w:p w:rsidR="005D7135" w:rsidRPr="005838D5" w:rsidRDefault="005D7135" w:rsidP="005D713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Угревая болезнь.</w:t>
      </w:r>
    </w:p>
    <w:p w:rsidR="005D7135" w:rsidRPr="005838D5" w:rsidRDefault="005D7135" w:rsidP="005D713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Себорея волосистой части головы.</w:t>
      </w:r>
    </w:p>
    <w:p w:rsidR="005D7135" w:rsidRPr="005838D5" w:rsidRDefault="005D7135" w:rsidP="005D713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Рубцовые состояния (гипертрофические и келоидные рубцы) и фиброз кожи.</w:t>
      </w:r>
    </w:p>
    <w:p w:rsidR="005D7135" w:rsidRPr="005838D5" w:rsidRDefault="005D7135" w:rsidP="005D713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Склеродермия ограниченная (стационарная форма).</w:t>
      </w:r>
    </w:p>
    <w:p w:rsidR="005D7135" w:rsidRPr="005838D5" w:rsidRDefault="005D7135" w:rsidP="005D713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Трофическая и </w:t>
      </w:r>
      <w:proofErr w:type="spellStart"/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вялозаживающая</w:t>
      </w:r>
      <w:proofErr w:type="spellEnd"/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язва нижней конечности в стадии </w:t>
      </w:r>
      <w:proofErr w:type="spellStart"/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эпителизации</w:t>
      </w:r>
      <w:proofErr w:type="spellEnd"/>
      <w:r w:rsidRPr="00583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рубцевания.</w:t>
      </w:r>
    </w:p>
    <w:p w:rsidR="005D7135" w:rsidRPr="005838D5" w:rsidRDefault="005D7135">
      <w:pPr>
        <w:rPr>
          <w:rFonts w:ascii="Arial" w:hAnsi="Arial" w:cs="Arial"/>
        </w:rPr>
      </w:pPr>
    </w:p>
    <w:sectPr w:rsidR="005D7135" w:rsidRPr="005838D5" w:rsidSect="00990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977D5"/>
    <w:multiLevelType w:val="multilevel"/>
    <w:tmpl w:val="80D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7135"/>
    <w:rsid w:val="004F65E3"/>
    <w:rsid w:val="005838D5"/>
    <w:rsid w:val="005D7135"/>
    <w:rsid w:val="0099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2024-02-15T16:48:00Z</dcterms:created>
  <dcterms:modified xsi:type="dcterms:W3CDTF">2024-02-15T16:54:00Z</dcterms:modified>
</cp:coreProperties>
</file>